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AB" w:rsidRPr="00B568AB" w:rsidRDefault="00B568AB" w:rsidP="00B568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bookmarkStart w:id="0" w:name="_GoBack"/>
      <w:bookmarkEnd w:id="0"/>
      <w:r w:rsidRPr="00B56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Správa</w:t>
      </w:r>
    </w:p>
    <w:p w:rsidR="00B568AB" w:rsidRPr="00B568AB" w:rsidRDefault="00B568AB" w:rsidP="00B568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 výchovno-vzdelávacej činnosti, jej výsledkoch a podmienkach za školský rok 2021/2022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Podľa vyhlášky Ministerstva Školstva SR 435/2020 </w:t>
      </w:r>
      <w:proofErr w:type="spellStart"/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Z.z</w:t>
      </w:r>
      <w:proofErr w:type="spellEnd"/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" w:name="1a"/>
      <w:bookmarkEnd w:id="1"/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a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2673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, Jovsa 242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Jovsa 242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056/6983280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skolajovsa@gmail.com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https://zsjovsa.edupage.org</w:t>
            </w:r>
          </w:p>
        </w:tc>
      </w:tr>
    </w:tbl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" w:name="e1a"/>
      <w:bookmarkEnd w:id="2"/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097"/>
        <w:gridCol w:w="1327"/>
        <w:gridCol w:w="1260"/>
        <w:gridCol w:w="2641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Katarína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Kereštanová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056/6983280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0917492964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kerestanova.k@gmail.com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056/6983280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0917492964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z.misova@gmail.com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Ekonóm 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</w:t>
            </w:r>
            <w:proofErr w:type="spellEnd"/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šk. jedálne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Eva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Sidorová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056/6983280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0917492964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evka.sidorova@gmail.com</w:t>
            </w:r>
          </w:p>
        </w:tc>
      </w:tr>
    </w:tbl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547"/>
        <w:gridCol w:w="914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Patrik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Ciklaminy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Rovňáková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Dominika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Fedičová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Eva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Sidorová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Simona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Topoľanová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Rybnický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Gabriela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Matúšková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Miriam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Roguľová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Demková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Štofa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" w:name="1b"/>
      <w:bookmarkEnd w:id="3"/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b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2021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Jovsa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Jovsa 73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056/69 83 380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jovsa@obecjovsa.sk</w:t>
            </w:r>
          </w:p>
        </w:tc>
      </w:tr>
    </w:tbl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4" w:name="e1b"/>
      <w:bookmarkStart w:id="5" w:name="1c"/>
      <w:bookmarkEnd w:id="4"/>
      <w:bookmarkEnd w:id="5"/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c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Činnosť rady školy a poradných orgánov školy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v uplynulom školskom roku úspešne spolupracovala so školou pri riešení rôznych problémov výchovy a vzdelávania.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Je naďalej nápomocná pri organizácii záujmovej činnosti žiakov, pri zabezpečovaní kultúrnych alebo športových podujatí organizovaných školou. Zhromažďuje a rieši námety, pripomienky a požiadavky rodičov, týkajúce sa výchovy a vzdelávania.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6" w:name="e1c"/>
      <w:bookmarkStart w:id="7" w:name="1d"/>
      <w:bookmarkEnd w:id="6"/>
      <w:bookmarkEnd w:id="7"/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d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počte žiakov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školy: </w:t>
      </w:r>
      <w:r w:rsidRPr="00B568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114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tried: </w:t>
      </w:r>
      <w:r w:rsidRPr="00B568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00"/>
        <w:gridCol w:w="300"/>
        <w:gridCol w:w="240"/>
        <w:gridCol w:w="300"/>
        <w:gridCol w:w="300"/>
        <w:gridCol w:w="300"/>
        <w:gridCol w:w="300"/>
        <w:gridCol w:w="300"/>
        <w:gridCol w:w="300"/>
        <w:gridCol w:w="648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</w:tr>
    </w:tbl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8" w:name="e1d"/>
      <w:bookmarkStart w:id="9" w:name="1e"/>
      <w:bookmarkEnd w:id="8"/>
      <w:bookmarkEnd w:id="9"/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e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Zamestnanci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488"/>
        <w:gridCol w:w="1728"/>
        <w:gridCol w:w="2127"/>
        <w:gridCol w:w="2300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0" w:name="e1e"/>
      <w:bookmarkStart w:id="11" w:name="1f"/>
      <w:bookmarkEnd w:id="10"/>
      <w:bookmarkEnd w:id="11"/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f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941"/>
        <w:gridCol w:w="1701"/>
        <w:gridCol w:w="608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</w:tr>
    </w:tbl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2" w:name="e1f"/>
      <w:bookmarkEnd w:id="12"/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947"/>
        <w:gridCol w:w="2247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3" w:name="1g"/>
      <w:bookmarkEnd w:id="13"/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g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1347"/>
        <w:gridCol w:w="981"/>
        <w:gridCol w:w="1061"/>
        <w:gridCol w:w="1234"/>
        <w:gridCol w:w="1594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Moje ľudské 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Hasiči počas pandémie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Polícia 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Chemická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Slávik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Vesmír 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4" w:name="e1g"/>
      <w:bookmarkEnd w:id="14"/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Aktivity a prezentácia na verejnosti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školskom roku 2021/2022 sme spolu so žiakmi organizovali rôzne aktivity, súťaže a spoločenské podujatia, ktorými sme prezentovali školskú a mimoškolskú činnosť. Tieto aktivity sme organizovali v období prezenčnej výučby s dodržaním prísnych epidemiologických zásad. Aktivitami sme oslovili nielen našich žiakov, ale aj rodičov a širokú verejnosť. Spomenieme niektoré z nich: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Rozhlasové relácie k významným dňom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Otvorenie školského roka v gréc</w:t>
      </w: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-kato</w:t>
      </w: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líckom chráme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Európsky týždeň športu, Deň bez áut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Týždeň otázok a odpovedí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Imatrikulácia prvákov- slávnosť pera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Čítame a tvoríme v našej knižnici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- 60. výročie našej školy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Mikuláš, výzdoba stromčeka v škole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Deň učiteľov - žiacka</w:t>
      </w: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rada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Svetový deň zdravého spánku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Slávik Slovenska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Hviezdoslavov Kubín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Hasiči počas pandémie - výtvarná súťaž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Vesmír očami detí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Polícia očami detí - výtvarná súťaž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Andersenova</w:t>
      </w:r>
      <w:proofErr w:type="spellEnd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noc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Miss bábika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Tesco projekt " Vy rozhodujete, my pomáhame"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Divadelné predstavenie Prešov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Kežmarský hrad - exkurzia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Viniansky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hrad - MDD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Beseda s pracovníkmi CHKO Vihorlat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Zelená škola - aktivity k projektu počas celého školského roka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Dopravné ihrisko Sobrance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Zemplínske múzeum a galéria Michalovce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Zemplínske osvetové stredisko - galéria a výstavy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Výlet Zemplínska šírava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Výlet </w:t>
      </w:r>
      <w:proofErr w:type="spellStart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Jumb</w:t>
      </w:r>
      <w:proofErr w:type="spellEnd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Košice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DOD vojenské kasárne Michalovce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SOS zá</w:t>
      </w: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chranárske zložky v Michalovciach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Školský časopis k 60. výročiu školy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Zber papiera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Športový zápas s legendami futbalu v Sobranciach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Východ čistí Zem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- 365 banka</w:t>
      </w:r>
      <w:bookmarkStart w:id="15" w:name="1h"/>
      <w:bookmarkEnd w:id="15"/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h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Projekty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Zelená škola - projekt zameraný na posilnenie environmentálnej výchovy na škole - hodnotiaca návšteva na škole.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e-testovanie je zameraný na elektronickú tvorbu testov pre prírodovedné predmety na podporu finančnej gramotnosti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Edunet</w:t>
      </w:r>
      <w:proofErr w:type="spellEnd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bezplatné internetové pripojenie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Inovácia vzdelávania za podpory informačných technológií na Základnej škole v Jovse 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 obnovy na modernizáciu IKT techniky, </w:t>
      </w:r>
      <w:proofErr w:type="spellStart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Selfie</w:t>
      </w:r>
      <w:proofErr w:type="spellEnd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hodnotenie učiteľov a žiakov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B) Krátkodobé: 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Environmentálny projekt na triedenie odpadu, Východ čistí zem 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Edulab</w:t>
      </w:r>
      <w:proofErr w:type="spellEnd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inovácia vzdelávania na I.st. ZŠ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Envirospektrum</w:t>
      </w:r>
      <w:proofErr w:type="spellEnd"/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365 banka s ekológiou sme si sadli, súťaž organizovaná 365 bankou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Fenomény sveta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Tesco projekt " Vy rozhodujete, my pomáhame"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Zber papiera, spoločnosť Prvá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Celoslovenské testovanie pre žiakov 1. roč. na vyhodnotenie všeobecných pohybových schopností.</w:t>
      </w:r>
      <w:bookmarkStart w:id="16" w:name="e1h"/>
      <w:bookmarkEnd w:id="16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17" w:name="1i"/>
      <w:bookmarkEnd w:id="17"/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i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Výsledky inšpekčnej činnosti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Inšpekcia v uplynulom školskom roku sa na škole nerealizovala.</w:t>
      </w:r>
      <w:bookmarkStart w:id="18" w:name="e1i"/>
      <w:bookmarkEnd w:id="18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19" w:name="1j"/>
      <w:bookmarkEnd w:id="19"/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j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Materiálno-technické podmienky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súvislosti s tým, že naša škola má 60 rokov je potrebná celková rekonštrukcia fasády budovy školy. Na škole je zrealizovaná výmena všetkých okien. V tomto školskom roku sme urobili kompletnú rekonštrukciu elektrických rozvodov na poschodí v pravom krídle budovy a na schodisku. Oprava strechy na technickej budove si taktiež vyžiadala neodkladný prístup. Odstránením kabinetu DEJ a GEG a premiestnením učebných pomôcok do špeciálnej učebne sme získali priestor na modernizáciu hornej chodby na oddychovú a študijnú zónu. Zrekonštruovali sme prírodovednú učebňu na poschodí a zakúpili sme nový školský nábytok. Sponzorským darom sme získali školský nábytok do jednotlivých učební. Na druhej strane je potrebné konštatovať, že priestory sú udržiavané v rámci našich finančných možností. V priebehu školského roka sme vymaľovali ďalšie priestory školy, zabezpečili sme lepšie vybavenie kabinetov. Postupne vymieňame školský nábytok aj v ďalších učebniach. Vo všetkých triedach sú zakúpené dataprojektory, ktoré sa používajú na využitie IKT vo výučbe. Na hodinách Fyziky a Chémie sa využíva špeciálna učebňa. Jazyky sa vyučujú v učebni - jazykovom laboratóriu. Informatika a Informatická výchova sa vyučuje v počítačovej učebni. V súčasnosti je najväčším nedostatkom chýbajúca telocvičňa, preto sa využíva k vyučovaniu telesnej a športovej výchovy školská chodba, areál školy a </w:t>
      </w:r>
      <w:proofErr w:type="spellStart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florbalové</w:t>
      </w:r>
      <w:proofErr w:type="spellEnd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ihrisko. Na škole boli vykonané povinné revízie. Revízie plynovej kotolne, revízie hasiacich prístrojov a hydrantov, revízie komínov a elektrické revízie Zakúpili sme nové lavice do učebne 7. a 9.ročníka. Uskutočnili sme opravu ohrievacieho pultu v kuchyni školskej jedálne. Rekonštrukcia archívu umožnila archivovanie väčšieho počtu archívnych materiálov. Svojpomocne sme natreli strechu na dielni v areáli školy. Odstránené boli suché dreviny a dreviny po kalamite v areáli </w:t>
      </w: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školy. Vytvorením oddychovej a vyučovacej zóny v areáli školy sme prispeli k pestrejšej výučbe prírodovedných predmetov.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Plánované tematické úlohy školy dlhodobého charakteru : V ďalšom období je naplánovaná naďalej oprava technickej budovy v areáli školy, vybudovanie nového oplotenia v areáli školy. Je potrebné zrealizovať úpravu fasády a postupnú výmenu radiátorov v jednotlivých učebniach.</w:t>
      </w:r>
      <w:bookmarkStart w:id="20" w:name="e1j"/>
      <w:bookmarkEnd w:id="20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21" w:name="1k"/>
      <w:bookmarkEnd w:id="21"/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k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Úspechy a nedostatky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Úspechy: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Úspechy škola zaznamenáva v rôznych vedomostných (Chemická olympiáda) a výtvarných súťažiach. Neustále posilňujeme environmentálnu výchovu na škole a vedieme žiakov k ochrane životného prostredia. Zapojením do projektu "Zelená škola" naša škola získala certifikát a vlajku Zelenej školy. Žiakov vedieme k zdravému životnému štýlu, čomu nasvedčujú rôzne pohy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bové aktivity koordinátorov poča</w:t>
      </w: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s celého roka. Na škole je zabezpečená starostlivosť o žiakov so ŠVVP a to špeciálnym pedagógom, ktorý poskytoval pomoc nielen žiakom, pedagógom, ale aj rodičom integrovaných.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Nedostatky: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aďalej pracovať a vylepšovať in</w:t>
      </w: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rakciu vzťahov medzi učiteľom a žiakom. Viac angažovať rodičov pri realizácií školských a mimoškolských aktivít aj formou sponzorstva. Neustále zefektívňovať spoluprácu rodiny a školy. Naďalej modernizovať školský nábytok a postupne vymieňať edukačné pomôcky za modernejšie.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zdokonalenia sociálnych vzťahov a zlepšenia klímy medzi žiakmi navzájom zaraďovať do výchovno-vzdelávacieho procesu rôzne preventívne programy. Tie budú zamerané na 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edukciu resp. odstránenie šikanovania</w:t>
      </w: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, rasovej diskriminácie a sociálnych rozdielov.</w:t>
      </w:r>
      <w:bookmarkStart w:id="22" w:name="e1k"/>
      <w:bookmarkEnd w:id="22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23" w:name="3a"/>
      <w:bookmarkEnd w:id="23"/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a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ŠVVP na ZŠ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škole sme v tomto školskom roku mali zaevidovaných 9 žiakov so Špeciálnymi výchovno-vzdelávacími potrebami. Prevažne sa jedná o žiakov s poruchami učenia. </w:t>
      </w:r>
      <w:bookmarkStart w:id="24" w:name="e3a"/>
      <w:bookmarkStart w:id="25" w:name="3b"/>
      <w:bookmarkEnd w:id="24"/>
      <w:bookmarkEnd w:id="25"/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b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Zapísaní žiaci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zapísaných prvákov k 30.6.2021: </w:t>
      </w:r>
      <w:r w:rsidRPr="00B568A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11 / počet dievčat 6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Skutočný počet žiakov 1.ročníka k 15.9.2021: </w:t>
      </w:r>
      <w:r w:rsidRPr="00B568A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11 / počet dievčat 6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 s odloženou školskou dochádzkou: </w:t>
      </w:r>
      <w:r w:rsidRPr="00B568A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0 / počet dievčat 0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Ukončenie školskej dochádzky na ZŠ k 30.6.2022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žiakov: 13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6" w:name="e3b"/>
      <w:bookmarkStart w:id="27" w:name="3c"/>
      <w:bookmarkEnd w:id="26"/>
      <w:bookmarkEnd w:id="27"/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c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Prihlásení na SŠ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Na stredné školy bolo prihlásených 11 žiakov. Dvaja študujú v zahraničí.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Štyria žiaci budú pokračovať v štúdiu na gymnáziách a šiesti na stredných odborných školách.</w:t>
      </w:r>
      <w:bookmarkStart w:id="28" w:name="e3c"/>
      <w:bookmarkEnd w:id="28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29" w:name="3d"/>
      <w:bookmarkEnd w:id="29"/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d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Prijatí na SŠ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Na stredné školy boli prijatí všetci žiaci 9. ročníka.</w:t>
      </w:r>
      <w:bookmarkStart w:id="30" w:name="e3d"/>
      <w:bookmarkEnd w:id="30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31" w:name="3e"/>
      <w:bookmarkEnd w:id="31"/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e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69"/>
        <w:gridCol w:w="446"/>
        <w:gridCol w:w="562"/>
        <w:gridCol w:w="457"/>
        <w:gridCol w:w="527"/>
        <w:gridCol w:w="515"/>
        <w:gridCol w:w="504"/>
        <w:gridCol w:w="469"/>
        <w:gridCol w:w="492"/>
        <w:gridCol w:w="445"/>
        <w:gridCol w:w="480"/>
        <w:gridCol w:w="480"/>
        <w:gridCol w:w="527"/>
        <w:gridCol w:w="527"/>
        <w:gridCol w:w="516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FRJ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FUT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CHE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1,75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2,09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B568AB" w:rsidRPr="00B568AB" w:rsidRDefault="00B568AB" w:rsidP="00B5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46"/>
        <w:gridCol w:w="428"/>
        <w:gridCol w:w="550"/>
        <w:gridCol w:w="562"/>
        <w:gridCol w:w="504"/>
        <w:gridCol w:w="457"/>
        <w:gridCol w:w="516"/>
        <w:gridCol w:w="516"/>
        <w:gridCol w:w="457"/>
        <w:gridCol w:w="492"/>
        <w:gridCol w:w="492"/>
        <w:gridCol w:w="422"/>
        <w:gridCol w:w="492"/>
        <w:gridCol w:w="492"/>
        <w:gridCol w:w="504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REV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B568AB" w:rsidRPr="00B568AB" w:rsidRDefault="00B568AB" w:rsidP="00B5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15"/>
        <w:gridCol w:w="504"/>
        <w:gridCol w:w="516"/>
        <w:gridCol w:w="527"/>
        <w:gridCol w:w="469"/>
        <w:gridCol w:w="469"/>
        <w:gridCol w:w="428"/>
        <w:gridCol w:w="428"/>
        <w:gridCol w:w="457"/>
        <w:gridCol w:w="504"/>
        <w:gridCol w:w="504"/>
        <w:gridCol w:w="469"/>
        <w:gridCol w:w="492"/>
        <w:gridCol w:w="504"/>
        <w:gridCol w:w="515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RGZ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RVK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VUC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lastRenderedPageBreak/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B568AB" w:rsidRPr="00B568AB" w:rsidRDefault="00B568AB" w:rsidP="00B5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04"/>
        <w:gridCol w:w="562"/>
        <w:gridCol w:w="515"/>
        <w:gridCol w:w="539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ZEM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2" w:name="e3e"/>
      <w:bookmarkEnd w:id="32"/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900"/>
        <w:gridCol w:w="1167"/>
        <w:gridCol w:w="1661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3" w:name="5a"/>
      <w:bookmarkEnd w:id="33"/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5 a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Finančné a hmotné zabezpečenie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1. Dotácie zo štátneho rozpočtu na žiakov: 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375 868 Eur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2. Príspevky na čiastočnú úhradu nákladov spojených s hmotným zabezpečením žiakov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450 Eur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lastRenderedPageBreak/>
        <w:t>3. Finančné prostriedky prijaté za vzdelávacie poukazy a spôsob ich použitia v členení podľa financovaných aktivít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3 059 Eur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4. Finančné prostriedky získané od rodičov alebo zákonných zástupcov žiakov, právnických osôb alebo fyzických osôb a spôsob ich použitia v členení podľa finančných aktivít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1 190 Eur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5. Finančné prostriedky na učebnice pre žiakov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1 953 Eur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4" w:name="e5a"/>
      <w:bookmarkStart w:id="35" w:name="5b"/>
      <w:bookmarkEnd w:id="34"/>
      <w:bookmarkEnd w:id="35"/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5 b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1067"/>
        <w:gridCol w:w="1374"/>
        <w:gridCol w:w="2547"/>
      </w:tblGrid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Hráme sa s legom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Gavulová</w:t>
            </w:r>
            <w:proofErr w:type="spellEnd"/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Dominika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Fedičová</w:t>
            </w:r>
            <w:proofErr w:type="spellEnd"/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Poznaj a chráň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Antónia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Magurová</w:t>
            </w:r>
            <w:proofErr w:type="spellEnd"/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Slovenský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Ivana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Ciklaminyová</w:t>
            </w:r>
            <w:proofErr w:type="spellEnd"/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Spoznávame región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Erika Šimková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Staviame a tvoríme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Rovňáková</w:t>
            </w:r>
            <w:proofErr w:type="spellEnd"/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Lívia Čižmárová</w:t>
            </w:r>
          </w:p>
        </w:tc>
      </w:tr>
      <w:tr w:rsidR="00B568AB" w:rsidRPr="00B568AB" w:rsidTr="00B56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5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Zahrajko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AB" w:rsidRPr="00B568AB" w:rsidRDefault="00B568AB" w:rsidP="00B5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Martina </w:t>
            </w:r>
            <w:proofErr w:type="spellStart"/>
            <w:r w:rsidRPr="00B568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Šeptáková</w:t>
            </w:r>
            <w:proofErr w:type="spellEnd"/>
          </w:p>
        </w:tc>
      </w:tr>
    </w:tbl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6" w:name="e5b"/>
      <w:bookmarkStart w:id="37" w:name="5c"/>
      <w:bookmarkEnd w:id="36"/>
      <w:bookmarkEnd w:id="37"/>
      <w:r w:rsidRPr="00B568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5 c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Spolupráca školy s rodičmi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budúcom školskom roku je potrebné naďalej spolupracovať s rodičmi, s </w:t>
      </w:r>
      <w:proofErr w:type="spellStart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Jovsa,Poruba</w:t>
      </w:r>
      <w:proofErr w:type="spellEnd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</w:t>
      </w:r>
      <w:proofErr w:type="spellStart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Vih.,Hnojné</w:t>
      </w:r>
      <w:proofErr w:type="spellEnd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Kusín, Vyšná Rybnica, Vyšné Remety a Remetské </w:t>
      </w:r>
      <w:proofErr w:type="spellStart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Hámre.Taktiež</w:t>
      </w:r>
      <w:proofErr w:type="spellEnd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naďalej </w:t>
      </w:r>
      <w:proofErr w:type="spellStart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prehĺbovať</w:t>
      </w:r>
      <w:proofErr w:type="spellEnd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spoluprácu s Radou školy, rodičovskou radou a s ostatnými inštitúciami v obci, Školským úradom Vinné a Regionálnym úradom školskej správy v Košiciach. </w:t>
      </w:r>
    </w:p>
    <w:p w:rsidR="00B568AB" w:rsidRPr="00B568AB" w:rsidRDefault="00B568AB" w:rsidP="00B56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8" w:name="e5c"/>
      <w:bookmarkStart w:id="39" w:name="x"/>
      <w:bookmarkEnd w:id="38"/>
      <w:bookmarkEnd w:id="39"/>
      <w:r w:rsidRPr="00B568A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Záver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Vypracoval: </w:t>
      </w:r>
      <w:proofErr w:type="spellStart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PaedDr.Katarína</w:t>
      </w:r>
      <w:proofErr w:type="spellEnd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Kereštanová</w:t>
      </w:r>
      <w:proofErr w:type="spellEnd"/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V Jovse, 30. júna 2022</w:t>
      </w:r>
    </w:p>
    <w:p w:rsidR="00B568AB" w:rsidRPr="00B568AB" w:rsidRDefault="00B568AB" w:rsidP="00B5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68AB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v pedagogickej rade dňa: 30. júna 2022</w:t>
      </w:r>
    </w:p>
    <w:p w:rsidR="00B4164C" w:rsidRDefault="00B4164C"/>
    <w:sectPr w:rsidR="00B4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AB"/>
    <w:rsid w:val="00B4164C"/>
    <w:rsid w:val="00B568AB"/>
    <w:rsid w:val="00C5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5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56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56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68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568A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568A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B5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B5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5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56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56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68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568A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568A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B5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B5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2022-10-04T09:44:00Z</dcterms:created>
  <dcterms:modified xsi:type="dcterms:W3CDTF">2022-10-04T09:44:00Z</dcterms:modified>
</cp:coreProperties>
</file>